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before="168"/>
        <w:ind w:firstLine="0" w:left="0" w:right="0"/>
        <w:jc w:val="both"/>
        <w:rPr>
          <w:b w:val="0"/>
          <w:sz w:val="32"/>
        </w:rPr>
      </w:pPr>
      <w:r>
        <w:rPr>
          <w:sz w:val="32"/>
        </w:rPr>
        <w:br/>
      </w:r>
      <w:r>
        <w:rPr>
          <w:b w:val="1"/>
          <w:sz w:val="32"/>
        </w:rPr>
        <w:t>Меры уголовной ответственности  работодателя при отказе в приеме на работу</w:t>
      </w:r>
    </w:p>
    <w:p w14:paraId="07000000">
      <w:pPr>
        <w:spacing w:after="120" w:before="120"/>
        <w:ind w:firstLine="0" w:left="120" w:right="120"/>
        <w:rPr>
          <w:sz w:val="32"/>
        </w:rPr>
      </w:pPr>
      <w:r>
        <w:rPr>
          <w:sz w:val="32"/>
        </w:rPr>
        <w:t> </w:t>
      </w:r>
    </w:p>
    <w:p w14:paraId="08000000">
      <w:pPr>
        <w:spacing w:after="0" w:before="168"/>
        <w:ind w:firstLine="0" w:left="0" w:right="0"/>
        <w:jc w:val="both"/>
        <w:rPr>
          <w:b w:val="0"/>
          <w:sz w:val="32"/>
        </w:rPr>
      </w:pPr>
      <w:r>
        <w:rPr>
          <w:b w:val="0"/>
          <w:sz w:val="32"/>
        </w:rPr>
        <w:t>Работодателя могут привлечь к уголовной ответственности за необоснованный отказ в приеме на работу (</w:t>
      </w:r>
      <w:r>
        <w:rPr>
          <w:b w:val="0"/>
          <w:strike w:val="0"/>
          <w:color w:val="0000FF"/>
          <w:sz w:val="32"/>
          <w:u w:color="000000" w:val="single"/>
        </w:rPr>
        <w:t>ст. ст. 144.1</w:t>
      </w:r>
      <w:r>
        <w:rPr>
          <w:b w:val="0"/>
          <w:sz w:val="32"/>
        </w:rPr>
        <w:t>,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145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РФ,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п. 16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Постановления Пленума Верховного Суда РФ от 25.12.2018 N 46):</w:t>
      </w:r>
    </w:p>
    <w:p w14:paraId="09000000">
      <w:pPr>
        <w:numPr>
          <w:ilvl w:val="0"/>
          <w:numId w:val="1"/>
        </w:numPr>
        <w:spacing w:after="269" w:before="269"/>
        <w:ind w:firstLine="0" w:left="600" w:right="0"/>
        <w:rPr>
          <w:sz w:val="32"/>
        </w:rPr>
      </w:pPr>
      <w:r>
        <w:rPr>
          <w:sz w:val="32"/>
        </w:rPr>
        <w:t>женщин - по причине беременности или наличия детей до трех лет;</w:t>
      </w:r>
    </w:p>
    <w:p w14:paraId="0A000000">
      <w:pPr>
        <w:numPr>
          <w:ilvl w:val="0"/>
          <w:numId w:val="2"/>
        </w:numPr>
        <w:spacing w:after="269" w:before="269"/>
        <w:ind w:firstLine="0" w:left="600" w:right="0"/>
        <w:rPr>
          <w:sz w:val="32"/>
        </w:rPr>
      </w:pPr>
      <w:r>
        <w:rPr>
          <w:sz w:val="32"/>
        </w:rPr>
        <w:t>граждан</w:t>
      </w:r>
      <w:r>
        <w:rPr>
          <w:sz w:val="32"/>
        </w:rPr>
        <w:t xml:space="preserve"> </w:t>
      </w:r>
      <w:r>
        <w:rPr>
          <w:strike w:val="0"/>
          <w:color w:val="0000FF"/>
          <w:sz w:val="32"/>
          <w:u w:color="000000" w:val="single"/>
        </w:rPr>
        <w:t>предпенсионного возраста</w:t>
      </w:r>
      <w:r>
        <w:rPr>
          <w:sz w:val="32"/>
        </w:rPr>
        <w:t xml:space="preserve"> </w:t>
      </w:r>
      <w:r>
        <w:rPr>
          <w:sz w:val="32"/>
        </w:rPr>
        <w:t>- по причине достижения такого возраста.</w:t>
      </w:r>
    </w:p>
    <w:p w14:paraId="0B000000">
      <w:pPr>
        <w:spacing w:after="0" w:before="168"/>
        <w:ind w:firstLine="0" w:left="0" w:right="0"/>
        <w:jc w:val="both"/>
        <w:rPr>
          <w:b w:val="0"/>
          <w:sz w:val="32"/>
        </w:rPr>
      </w:pPr>
      <w:r>
        <w:rPr>
          <w:b w:val="0"/>
          <w:sz w:val="32"/>
        </w:rPr>
        <w:t>Виновному лицу грозит один из следующих видов наказания (</w:t>
      </w:r>
      <w:r>
        <w:rPr>
          <w:b w:val="0"/>
          <w:strike w:val="0"/>
          <w:color w:val="0000FF"/>
          <w:sz w:val="32"/>
          <w:u w:color="000000" w:val="single"/>
        </w:rPr>
        <w:t>ст. ст. 144.1</w:t>
      </w:r>
      <w:r>
        <w:rPr>
          <w:b w:val="0"/>
          <w:sz w:val="32"/>
        </w:rPr>
        <w:t>,</w:t>
      </w:r>
      <w:r>
        <w:rPr>
          <w:b w:val="0"/>
          <w:sz w:val="32"/>
        </w:rPr>
        <w:t xml:space="preserve"> </w:t>
      </w:r>
      <w:r>
        <w:rPr>
          <w:b w:val="0"/>
          <w:strike w:val="0"/>
          <w:color w:val="0000FF"/>
          <w:sz w:val="32"/>
          <w:u w:color="000000" w:val="single"/>
        </w:rPr>
        <w:t>145</w:t>
      </w:r>
      <w:r>
        <w:rPr>
          <w:b w:val="0"/>
          <w:sz w:val="32"/>
        </w:rPr>
        <w:t xml:space="preserve"> </w:t>
      </w:r>
      <w:r>
        <w:rPr>
          <w:b w:val="0"/>
          <w:sz w:val="32"/>
        </w:rPr>
        <w:t>УК РФ):</w:t>
      </w:r>
    </w:p>
    <w:p w14:paraId="0C000000">
      <w:pPr>
        <w:numPr>
          <w:ilvl w:val="0"/>
          <w:numId w:val="3"/>
        </w:numPr>
        <w:spacing w:after="269" w:before="269"/>
        <w:ind w:firstLine="0" w:left="600" w:right="0"/>
        <w:rPr>
          <w:sz w:val="32"/>
        </w:rPr>
      </w:pPr>
      <w:r>
        <w:rPr>
          <w:sz w:val="32"/>
        </w:rPr>
        <w:t>штраф в размере до 200 000 руб. или в размере зарплаты или иного дохода осужденного за период до 18 месяцев;</w:t>
      </w:r>
    </w:p>
    <w:p w14:paraId="0D000000">
      <w:pPr>
        <w:numPr>
          <w:ilvl w:val="0"/>
          <w:numId w:val="4"/>
        </w:numPr>
        <w:spacing w:after="269" w:before="269"/>
        <w:ind w:firstLine="0" w:left="600" w:right="0"/>
        <w:rPr>
          <w:sz w:val="32"/>
        </w:rPr>
      </w:pPr>
      <w:r>
        <w:rPr>
          <w:sz w:val="32"/>
        </w:rPr>
        <w:t>обязательные работы на срок до 360 часов.</w:t>
      </w:r>
    </w:p>
    <w:p w14:paraId="0E000000">
      <w:pPr>
        <w:spacing w:after="0" w:before="168"/>
        <w:ind w:firstLine="0" w:left="0" w:right="0"/>
        <w:jc w:val="both"/>
        <w:rPr>
          <w:b w:val="0"/>
          <w:sz w:val="32"/>
        </w:rPr>
      </w:pPr>
      <w:r>
        <w:rPr>
          <w:b w:val="0"/>
          <w:sz w:val="32"/>
        </w:rPr>
        <w:t>Отвечать за данное нарушение будет должностное лицо, имеющее право принимать и увольнять работников. Как правило, это руководитель либо иное должностное лицо организации, которому такие полномочия переданы на основании доверенности в соответствии с уставными документами и локальными нормативными актами организации, например заместитель директора, руководитель кадровой службы.</w:t>
      </w:r>
    </w:p>
    <w:p w14:paraId="0F000000">
      <w:pPr>
        <w:spacing w:after="120" w:before="120"/>
        <w:ind w:firstLine="0" w:left="120" w:right="120"/>
        <w:rPr>
          <w:sz w:val="32"/>
        </w:rPr>
      </w:pPr>
      <w:r>
        <w:rPr>
          <w:sz w:val="32"/>
        </w:rPr>
        <w:t> </w:t>
      </w:r>
    </w:p>
    <w:tbl>
      <w:tblPr>
        <w:tblW w:type="auto" w:w="0"/>
        <w:tblLayout w:type="fixed"/>
      </w:tblPr>
      <w:tblGrid>
        <w:gridCol/>
      </w:tblGrid>
      <w:tr>
        <w:tc>
          <w:tcPr>
            <w:vAlign w:val="center"/>
          </w:tcPr>
          <w:p w14:paraId="10000000">
            <w:pPr>
              <w:spacing w:after="0" w:before="0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</w:rPr>
              <w:t> </w:t>
            </w:r>
          </w:p>
        </w:tc>
      </w:tr>
    </w:tbl>
    <w:p w14:paraId="11000000">
      <w:pPr>
        <w:spacing w:after="0" w:before="168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sectPr>
      <w:headerReference r:id="rId1" w:type="default"/>
      <w:headerReference r:id="rId2" w:type="even"/>
      <w:type w:val="nextPage"/>
      <w:pgSz w:h="16838" w:orient="portrait" w:w="11906"/>
      <w:pgMar w:bottom="680" w:footer="0" w:gutter="0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5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4"/>
    </w:rPr>
  </w:style>
  <w:style w:styleId="Style_3" w:type="paragraph">
    <w:name w:val="Body Text Indent"/>
    <w:basedOn w:val="Style_2"/>
    <w:link w:val="Style_3_ch"/>
    <w:pPr>
      <w:ind w:firstLine="720" w:left="0"/>
      <w:jc w:val="both"/>
    </w:pPr>
  </w:style>
  <w:style w:styleId="Style_3_ch" w:type="character">
    <w:name w:val="Body Text Indent"/>
    <w:basedOn w:val="Style_2_ch"/>
    <w:link w:val="Style_3"/>
  </w:style>
  <w:style w:styleId="Style_4" w:type="paragraph">
    <w:name w:val="toc 2"/>
    <w:next w:val="Style_2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Заголовок"/>
    <w:basedOn w:val="Style_2"/>
    <w:next w:val="Style_6"/>
    <w:link w:val="Style_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_ch" w:type="character">
    <w:name w:val="Заголовок"/>
    <w:basedOn w:val="Style_2_ch"/>
    <w:link w:val="Style_5"/>
    <w:rPr>
      <w:rFonts w:ascii="Liberation Sans" w:hAnsi="Liberation Sans"/>
      <w:sz w:val="28"/>
    </w:rPr>
  </w:style>
  <w:style w:styleId="Style_7" w:type="paragraph">
    <w:name w:val="toc 4"/>
    <w:next w:val="Style_2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Contents 2"/>
    <w:link w:val="Style_8_ch"/>
    <w:rPr>
      <w:rFonts w:ascii="XO Thames" w:hAnsi="XO Thames"/>
      <w:sz w:val="28"/>
    </w:rPr>
  </w:style>
  <w:style w:styleId="Style_8_ch" w:type="character">
    <w:name w:val="Contents 2"/>
    <w:link w:val="Style_8"/>
    <w:rPr>
      <w:rFonts w:ascii="XO Thames" w:hAnsi="XO Thames"/>
      <w:sz w:val="28"/>
    </w:rPr>
  </w:style>
  <w:style w:styleId="Style_9" w:type="paragraph">
    <w:name w:val="Contents 4"/>
    <w:link w:val="Style_9_ch"/>
    <w:rPr>
      <w:rFonts w:ascii="XO Thames" w:hAnsi="XO Thames"/>
      <w:sz w:val="28"/>
    </w:rPr>
  </w:style>
  <w:style w:styleId="Style_9_ch" w:type="character">
    <w:name w:val="Contents 4"/>
    <w:link w:val="Style_9"/>
    <w:rPr>
      <w:rFonts w:ascii="XO Thames" w:hAnsi="XO Thames"/>
      <w:sz w:val="28"/>
    </w:rPr>
  </w:style>
  <w:style w:styleId="Style_10" w:type="paragraph">
    <w:name w:val="Колонтитул"/>
    <w:link w:val="Style_1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0_ch" w:type="character">
    <w:name w:val="Колонтитул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6"/>
    <w:next w:val="Style_2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2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sPlusNormal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3_ch" w:type="character">
    <w:name w:val="ConsPlusNormal1"/>
    <w:link w:val="Style_13"/>
    <w:rPr>
      <w:rFonts w:ascii="Arial" w:hAnsi="Arial"/>
      <w:color w:val="000000"/>
      <w:spacing w:val="0"/>
      <w:sz w:val="20"/>
    </w:rPr>
  </w:style>
  <w:style w:styleId="Style_14" w:type="paragraph">
    <w:name w:val="Contents 5"/>
    <w:link w:val="Style_14_ch"/>
    <w:rPr>
      <w:rFonts w:ascii="XO Thames" w:hAnsi="XO Thames"/>
      <w:sz w:val="28"/>
    </w:rPr>
  </w:style>
  <w:style w:styleId="Style_14_ch" w:type="character">
    <w:name w:val="Contents 5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2"/>
    <w:link w:val="Style_1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6_ch" w:type="character">
    <w:name w:val="heading 3"/>
    <w:link w:val="Style_16"/>
    <w:rPr>
      <w:rFonts w:ascii="XO Thames" w:hAnsi="XO Thames"/>
      <w:b w:val="1"/>
      <w:color w:val="000000"/>
      <w:spacing w:val="0"/>
      <w:sz w:val="26"/>
    </w:rPr>
  </w:style>
  <w:style w:styleId="Style_17" w:type="paragraph">
    <w:name w:val="Heading 31"/>
    <w:link w:val="Style_17_ch"/>
    <w:rPr>
      <w:rFonts w:ascii="XO Thames" w:hAnsi="XO Thames"/>
      <w:b w:val="1"/>
      <w:sz w:val="26"/>
    </w:rPr>
  </w:style>
  <w:style w:styleId="Style_17_ch" w:type="character">
    <w:name w:val="Heading 31"/>
    <w:link w:val="Style_17"/>
    <w:rPr>
      <w:rFonts w:ascii="XO Thames" w:hAnsi="XO Thames"/>
      <w:b w:val="1"/>
      <w:sz w:val="26"/>
    </w:rPr>
  </w:style>
  <w:style w:styleId="Style_18" w:type="paragraph">
    <w:name w:val="Contents 3"/>
    <w:link w:val="Style_18_ch"/>
    <w:rPr>
      <w:rFonts w:ascii="XO Thames" w:hAnsi="XO Thames"/>
      <w:sz w:val="28"/>
    </w:rPr>
  </w:style>
  <w:style w:styleId="Style_18_ch" w:type="character">
    <w:name w:val="Contents 3"/>
    <w:link w:val="Style_18"/>
    <w:rPr>
      <w:rFonts w:ascii="XO Thames" w:hAnsi="XO Thames"/>
      <w:sz w:val="28"/>
    </w:rPr>
  </w:style>
  <w:style w:styleId="Style_19" w:type="paragraph">
    <w:name w:val="Endnote1"/>
    <w:link w:val="Style_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Endnote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 Знак Знак Знак Знак1"/>
    <w:basedOn w:val="Style_2"/>
    <w:link w:val="Style_20_ch"/>
    <w:pPr>
      <w:spacing w:after="160" w:before="0" w:line="240" w:lineRule="exact"/>
      <w:ind/>
    </w:pPr>
  </w:style>
  <w:style w:styleId="Style_20_ch" w:type="character">
    <w:name w:val=" Знак Знак Знак Знак1"/>
    <w:basedOn w:val="Style_2_ch"/>
    <w:link w:val="Style_20"/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ConsNonformat1"/>
    <w:link w:val="Style_22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2_ch" w:type="character">
    <w:name w:val="ConsNonformat1"/>
    <w:link w:val="Style_22"/>
    <w:rPr>
      <w:rFonts w:ascii="Courier New" w:hAnsi="Courier New"/>
      <w:color w:val="000000"/>
      <w:spacing w:val="0"/>
      <w:sz w:val="20"/>
    </w:rPr>
  </w:style>
  <w:style w:styleId="Style_23" w:type="paragraph">
    <w:name w:val="List"/>
    <w:basedOn w:val="Style_6"/>
    <w:link w:val="Style_23_ch"/>
  </w:style>
  <w:style w:styleId="Style_23_ch" w:type="character">
    <w:name w:val="List"/>
    <w:basedOn w:val="Style_6_ch"/>
    <w:link w:val="Style_23"/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Contents 1"/>
    <w:link w:val="Style_25_ch"/>
    <w:rPr>
      <w:rFonts w:ascii="XO Thames" w:hAnsi="XO Thames"/>
      <w:b w:val="1"/>
      <w:sz w:val="28"/>
    </w:rPr>
  </w:style>
  <w:style w:styleId="Style_25_ch" w:type="character">
    <w:name w:val="Contents 1"/>
    <w:link w:val="Style_25"/>
    <w:rPr>
      <w:rFonts w:ascii="XO Thames" w:hAnsi="XO Thames"/>
      <w:b w:val="1"/>
      <w:sz w:val="28"/>
    </w:rPr>
  </w:style>
  <w:style w:styleId="Style_26" w:type="paragraph">
    <w:name w:val="Маркеры"/>
    <w:link w:val="Style_26_ch"/>
    <w:rPr>
      <w:rFonts w:ascii="OpenSymbol" w:hAnsi="OpenSymbol"/>
    </w:rPr>
  </w:style>
  <w:style w:styleId="Style_26_ch" w:type="character">
    <w:name w:val="Маркеры"/>
    <w:link w:val="Style_26"/>
    <w:rPr>
      <w:rFonts w:ascii="OpenSymbol" w:hAnsi="OpenSymbol"/>
    </w:rPr>
  </w:style>
  <w:style w:styleId="Style_27" w:type="paragraph">
    <w:name w:val="toc 3"/>
    <w:next w:val="Style_2"/>
    <w:link w:val="Style_2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toc 3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page number1"/>
    <w:basedOn w:val="Style_29"/>
    <w:link w:val="Style_28_ch"/>
  </w:style>
  <w:style w:styleId="Style_28_ch" w:type="character">
    <w:name w:val="page number1"/>
    <w:basedOn w:val="Style_29_ch"/>
    <w:link w:val="Style_28"/>
  </w:style>
  <w:style w:styleId="Style_30" w:type="paragraph">
    <w:name w:val="Body Text Indent 31"/>
    <w:basedOn w:val="Style_2"/>
    <w:link w:val="Style_30_ch"/>
    <w:pPr>
      <w:spacing w:after="120" w:before="0"/>
      <w:ind w:firstLine="0" w:left="283"/>
    </w:pPr>
    <w:rPr>
      <w:sz w:val="16"/>
    </w:rPr>
  </w:style>
  <w:style w:styleId="Style_30_ch" w:type="character">
    <w:name w:val="Body Text Indent 31"/>
    <w:basedOn w:val="Style_2_ch"/>
    <w:link w:val="Style_30"/>
    <w:rPr>
      <w:sz w:val="16"/>
    </w:rPr>
  </w:style>
  <w:style w:styleId="Style_31" w:type="paragraph">
    <w:name w:val="Internet link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31_ch" w:type="character">
    <w:name w:val="Internet link"/>
    <w:link w:val="Style_31"/>
    <w:rPr>
      <w:rFonts w:ascii="Times New Roman" w:hAnsi="Times New Roman"/>
      <w:color w:val="0000FF"/>
      <w:spacing w:val="0"/>
      <w:sz w:val="20"/>
      <w:u w:val="single"/>
    </w:rPr>
  </w:style>
  <w:style w:styleId="Style_32" w:type="paragraph">
    <w:name w:val="Heading 41"/>
    <w:link w:val="Style_32_ch"/>
    <w:rPr>
      <w:rFonts w:ascii="XO Thames" w:hAnsi="XO Thames"/>
      <w:b w:val="1"/>
      <w:sz w:val="24"/>
    </w:rPr>
  </w:style>
  <w:style w:styleId="Style_32_ch" w:type="character">
    <w:name w:val="Heading 41"/>
    <w:link w:val="Style_32"/>
    <w:rPr>
      <w:rFonts w:ascii="XO Thames" w:hAnsi="XO Thames"/>
      <w:b w:val="1"/>
      <w:sz w:val="24"/>
    </w:rPr>
  </w:style>
  <w:style w:styleId="Style_33" w:type="paragraph">
    <w:name w:val="ConsPlusCell1"/>
    <w:link w:val="Style_3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33_ch" w:type="character">
    <w:name w:val="ConsPlusCell1"/>
    <w:link w:val="Style_33"/>
    <w:rPr>
      <w:rFonts w:ascii="Times New Roman" w:hAnsi="Times New Roman"/>
      <w:color w:val="000000"/>
      <w:spacing w:val="0"/>
      <w:sz w:val="24"/>
    </w:rPr>
  </w:style>
  <w:style w:styleId="Style_34" w:type="paragraph">
    <w:name w:val="Caption"/>
    <w:basedOn w:val="Style_2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2_ch"/>
    <w:link w:val="Style_34"/>
    <w:rPr>
      <w:i w:val="1"/>
      <w:sz w:val="24"/>
    </w:rPr>
  </w:style>
  <w:style w:styleId="Style_29" w:type="paragraph">
    <w:name w:val="Default Paragraph Font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9_ch" w:type="character">
    <w:name w:val="Default Paragraph Font1"/>
    <w:link w:val="Style_29"/>
    <w:rPr>
      <w:rFonts w:ascii="Times New Roman" w:hAnsi="Times New Roman"/>
      <w:color w:val="000000"/>
      <w:spacing w:val="0"/>
      <w:sz w:val="20"/>
    </w:rPr>
  </w:style>
  <w:style w:styleId="Style_35" w:type="paragraph">
    <w:name w:val="heading 5"/>
    <w:next w:val="Style_2"/>
    <w:link w:val="Style_3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5_ch" w:type="character">
    <w:name w:val="heading 5"/>
    <w:link w:val="Style_35"/>
    <w:rPr>
      <w:rFonts w:ascii="XO Thames" w:hAnsi="XO Thames"/>
      <w:b w:val="1"/>
      <w:color w:val="000000"/>
      <w:spacing w:val="0"/>
      <w:sz w:val="22"/>
    </w:rPr>
  </w:style>
  <w:style w:styleId="Style_36" w:type="paragraph">
    <w:name w:val="Footnote1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1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itle1"/>
    <w:link w:val="Style_37_ch"/>
    <w:rPr>
      <w:sz w:val="28"/>
    </w:rPr>
  </w:style>
  <w:style w:styleId="Style_37_ch" w:type="character">
    <w:name w:val="Title1"/>
    <w:link w:val="Style_37"/>
    <w:rPr>
      <w:sz w:val="28"/>
    </w:rPr>
  </w:style>
  <w:style w:styleId="Style_38" w:type="paragraph">
    <w:name w:val="heading 1"/>
    <w:next w:val="Style_2"/>
    <w:link w:val="Style_3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8_ch" w:type="character">
    <w:name w:val="heading 1"/>
    <w:link w:val="Style_38"/>
    <w:rPr>
      <w:rFonts w:ascii="XO Thames" w:hAnsi="XO Thames"/>
      <w:b w:val="1"/>
      <w:color w:val="000000"/>
      <w:spacing w:val="0"/>
      <w:sz w:val="32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41" w:type="paragraph">
    <w:name w:val="toc 1"/>
    <w:next w:val="Style_2"/>
    <w:link w:val="Style_41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1_ch" w:type="character">
    <w:name w:val="toc 1"/>
    <w:link w:val="Style_41"/>
    <w:rPr>
      <w:rFonts w:ascii="XO Thames" w:hAnsi="XO Thames"/>
      <w:b w:val="1"/>
      <w:color w:val="000000"/>
      <w:spacing w:val="0"/>
      <w:sz w:val="28"/>
    </w:rPr>
  </w:style>
  <w:style w:styleId="Style_42" w:type="paragraph">
    <w:name w:val="Normal (Web)1"/>
    <w:basedOn w:val="Style_2"/>
    <w:link w:val="Style_42_ch"/>
    <w:pPr>
      <w:spacing w:afterAutospacing="on" w:beforeAutospacing="on"/>
      <w:ind/>
    </w:pPr>
  </w:style>
  <w:style w:styleId="Style_42_ch" w:type="character">
    <w:name w:val="Normal (Web)1"/>
    <w:basedOn w:val="Style_2_ch"/>
    <w:link w:val="Style_42"/>
  </w:style>
  <w:style w:styleId="Style_43" w:type="paragraph">
    <w:name w:val="Header and Footer"/>
    <w:link w:val="Style_43_ch"/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Contents 7"/>
    <w:link w:val="Style_44_ch"/>
    <w:rPr>
      <w:rFonts w:ascii="XO Thames" w:hAnsi="XO Thames"/>
      <w:sz w:val="28"/>
    </w:rPr>
  </w:style>
  <w:style w:styleId="Style_44_ch" w:type="character">
    <w:name w:val="Contents 7"/>
    <w:link w:val="Style_44"/>
    <w:rPr>
      <w:rFonts w:ascii="XO Thames" w:hAnsi="XO Thames"/>
      <w:sz w:val="28"/>
    </w:rPr>
  </w:style>
  <w:style w:styleId="Style_45" w:type="paragraph">
    <w:name w:val="toc 9"/>
    <w:next w:val="Style_2"/>
    <w:link w:val="Style_45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5_ch" w:type="character">
    <w:name w:val="toc 9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toc 8"/>
    <w:next w:val="Style_2"/>
    <w:link w:val="Style_46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8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Subtitle1"/>
    <w:link w:val="Style_47_ch"/>
    <w:rPr>
      <w:rFonts w:ascii="XO Thames" w:hAnsi="XO Thames"/>
      <w:i w:val="1"/>
      <w:sz w:val="24"/>
    </w:rPr>
  </w:style>
  <w:style w:styleId="Style_47_ch" w:type="character">
    <w:name w:val="Subtitle1"/>
    <w:link w:val="Style_47"/>
    <w:rPr>
      <w:rFonts w:ascii="XO Thames" w:hAnsi="XO Thames"/>
      <w:i w:val="1"/>
      <w:sz w:val="24"/>
    </w:rPr>
  </w:style>
  <w:style w:styleId="Style_48" w:type="paragraph">
    <w:name w:val="Text body indent"/>
    <w:link w:val="Style_48_ch"/>
  </w:style>
  <w:style w:styleId="Style_48_ch" w:type="character">
    <w:name w:val="Text body indent"/>
    <w:link w:val="Style_48"/>
  </w:style>
  <w:style w:styleId="Style_49" w:type="paragraph">
    <w:name w:val="toc 5"/>
    <w:next w:val="Style_2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ConsPlusNonformat1"/>
    <w:link w:val="Style_5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50_ch" w:type="character">
    <w:name w:val="ConsPlusNonformat1"/>
    <w:link w:val="Style_50"/>
    <w:rPr>
      <w:rFonts w:ascii="Courier New" w:hAnsi="Courier New"/>
      <w:color w:val="000000"/>
      <w:spacing w:val="0"/>
      <w:sz w:val="20"/>
    </w:rPr>
  </w:style>
  <w:style w:styleId="Style_51" w:type="paragraph">
    <w:name w:val="Указатель"/>
    <w:basedOn w:val="Style_2"/>
    <w:link w:val="Style_51_ch"/>
  </w:style>
  <w:style w:styleId="Style_51_ch" w:type="character">
    <w:name w:val="Указатель"/>
    <w:basedOn w:val="Style_2_ch"/>
    <w:link w:val="Style_51"/>
  </w:style>
  <w:style w:styleId="Style_52" w:type="paragraph">
    <w:name w:val="Heading 21"/>
    <w:link w:val="Style_52_ch"/>
    <w:rPr>
      <w:rFonts w:ascii="XO Thames" w:hAnsi="XO Thames"/>
      <w:b w:val="1"/>
      <w:sz w:val="28"/>
    </w:rPr>
  </w:style>
  <w:style w:styleId="Style_52_ch" w:type="character">
    <w:name w:val="Heading 21"/>
    <w:link w:val="Style_52"/>
    <w:rPr>
      <w:rFonts w:ascii="XO Thames" w:hAnsi="XO Thames"/>
      <w:b w:val="1"/>
      <w:sz w:val="28"/>
    </w:rPr>
  </w:style>
  <w:style w:styleId="Style_53" w:type="paragraph">
    <w:name w:val="Subtitle"/>
    <w:next w:val="Style_2"/>
    <w:link w:val="Style_5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3_ch" w:type="character">
    <w:name w:val="Subtitle"/>
    <w:link w:val="Style_53"/>
    <w:rPr>
      <w:rFonts w:ascii="XO Thames" w:hAnsi="XO Thames"/>
      <w:i w:val="1"/>
      <w:color w:val="000000"/>
      <w:spacing w:val="0"/>
      <w:sz w:val="24"/>
    </w:rPr>
  </w:style>
  <w:style w:styleId="Style_54" w:type="paragraph">
    <w:name w:val="Contents 6"/>
    <w:link w:val="Style_54_ch"/>
    <w:rPr>
      <w:rFonts w:ascii="XO Thames" w:hAnsi="XO Thames"/>
      <w:sz w:val="28"/>
    </w:rPr>
  </w:style>
  <w:style w:styleId="Style_54_ch" w:type="character">
    <w:name w:val="Contents 6"/>
    <w:link w:val="Style_54"/>
    <w:rPr>
      <w:rFonts w:ascii="XO Thames" w:hAnsi="XO Thames"/>
      <w:sz w:val="28"/>
    </w:rPr>
  </w:style>
  <w:style w:styleId="Style_6" w:type="paragraph">
    <w:name w:val="Body Text"/>
    <w:basedOn w:val="Style_2"/>
    <w:link w:val="Style_6_ch"/>
    <w:pPr>
      <w:spacing w:after="140" w:before="0" w:line="276" w:lineRule="auto"/>
      <w:ind/>
    </w:pPr>
  </w:style>
  <w:style w:styleId="Style_6_ch" w:type="character">
    <w:name w:val="Body Text"/>
    <w:basedOn w:val="Style_2_ch"/>
    <w:link w:val="Style_6"/>
  </w:style>
  <w:style w:styleId="Style_55" w:type="paragraph">
    <w:name w:val="Heading 51"/>
    <w:link w:val="Style_55_ch"/>
    <w:rPr>
      <w:rFonts w:ascii="XO Thames" w:hAnsi="XO Thames"/>
      <w:b w:val="1"/>
      <w:sz w:val="22"/>
    </w:rPr>
  </w:style>
  <w:style w:styleId="Style_55_ch" w:type="character">
    <w:name w:val="Heading 51"/>
    <w:link w:val="Style_55"/>
    <w:rPr>
      <w:rFonts w:ascii="XO Thames" w:hAnsi="XO Thames"/>
      <w:b w:val="1"/>
      <w:sz w:val="22"/>
    </w:rPr>
  </w:style>
  <w:style w:styleId="Style_56" w:type="paragraph">
    <w:name w:val="Header1"/>
    <w:link w:val="Style_56_ch"/>
  </w:style>
  <w:style w:styleId="Style_56_ch" w:type="character">
    <w:name w:val="Header1"/>
    <w:link w:val="Style_56"/>
  </w:style>
  <w:style w:styleId="Style_57" w:type="paragraph">
    <w:name w:val="Title"/>
    <w:basedOn w:val="Style_2"/>
    <w:link w:val="Style_57_ch"/>
    <w:uiPriority w:val="10"/>
    <w:qFormat/>
    <w:pPr>
      <w:ind/>
      <w:jc w:val="center"/>
    </w:pPr>
    <w:rPr>
      <w:sz w:val="28"/>
    </w:rPr>
  </w:style>
  <w:style w:styleId="Style_57_ch" w:type="character">
    <w:name w:val="Title"/>
    <w:basedOn w:val="Style_2_ch"/>
    <w:link w:val="Style_57"/>
    <w:rPr>
      <w:sz w:val="28"/>
    </w:rPr>
  </w:style>
  <w:style w:styleId="Style_58" w:type="paragraph">
    <w:name w:val="heading 4"/>
    <w:next w:val="Style_2"/>
    <w:link w:val="Style_5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heading 2"/>
    <w:next w:val="Style_2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9_ch" w:type="character">
    <w:name w:val="heading 2"/>
    <w:link w:val="Style_59"/>
    <w:rPr>
      <w:rFonts w:ascii="XO Thames" w:hAnsi="XO Thames"/>
      <w:b w:val="1"/>
      <w:color w:val="000000"/>
      <w:spacing w:val="0"/>
      <w:sz w:val="28"/>
    </w:rPr>
  </w:style>
  <w:style w:styleId="Style_60" w:type="paragraph">
    <w:name w:val="Balloon Text1"/>
    <w:basedOn w:val="Style_2"/>
    <w:link w:val="Style_60_ch"/>
    <w:rPr>
      <w:rFonts w:ascii="Tahoma" w:hAnsi="Tahoma"/>
      <w:sz w:val="16"/>
    </w:rPr>
  </w:style>
  <w:style w:styleId="Style_60_ch" w:type="character">
    <w:name w:val="Balloon Text1"/>
    <w:basedOn w:val="Style_2_ch"/>
    <w:link w:val="Style_60"/>
    <w:rPr>
      <w:rFonts w:ascii="Tahoma" w:hAnsi="Tahoma"/>
      <w:sz w:val="16"/>
    </w:rPr>
  </w:style>
  <w:style w:styleId="Style_61" w:type="paragraph">
    <w:name w:val="Heading 11"/>
    <w:link w:val="Style_61_ch"/>
    <w:rPr>
      <w:rFonts w:ascii="XO Thames" w:hAnsi="XO Thames"/>
      <w:b w:val="1"/>
      <w:sz w:val="32"/>
    </w:rPr>
  </w:style>
  <w:style w:styleId="Style_61_ch" w:type="character">
    <w:name w:val="Heading 11"/>
    <w:link w:val="Style_61"/>
    <w:rPr>
      <w:rFonts w:ascii="XO Thames" w:hAnsi="XO Thames"/>
      <w:b w:val="1"/>
      <w:sz w:val="32"/>
    </w:rPr>
  </w:style>
  <w:style w:default="1" w:styleId="Style_6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2025-06-27T06:25:29Z</dcterms:modified>
</cp:coreProperties>
</file>