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/>
        <w:ind w:firstLine="709" w:left="0" w:right="0"/>
        <w:jc w:val="both"/>
        <w:rPr>
          <w:b w:val="0"/>
          <w:color w:val="000000"/>
          <w:sz w:val="28"/>
          <w:u w:val="none"/>
        </w:rPr>
      </w:pPr>
      <w:r>
        <w:rPr>
          <w:b w:val="1"/>
          <w:sz w:val="28"/>
        </w:rPr>
        <w:t>Определены особенности открытия наследства в отношении лиц, участвующих в СВО, и иных приравненных к ним лиц</w:t>
      </w:r>
      <w:r>
        <w:rPr>
          <w:sz w:val="28"/>
        </w:rPr>
        <w:br/>
      </w:r>
    </w:p>
    <w:p w14:paraId="07000000">
      <w:pPr>
        <w:spacing w:after="0" w:before="0"/>
        <w:ind w:firstLine="709" w:left="0" w:right="0"/>
        <w:jc w:val="both"/>
        <w:rPr>
          <w:b w:val="0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>Федеральным</w:t>
      </w:r>
      <w:r>
        <w:rPr>
          <w:color w:val="000000"/>
          <w:sz w:val="28"/>
          <w:u w:val="none"/>
        </w:rPr>
        <w:t xml:space="preserve"> </w:t>
      </w:r>
      <w:r>
        <w:rPr>
          <w:strike w:val="0"/>
          <w:color w:val="000000"/>
          <w:sz w:val="28"/>
          <w:u w:color="000000" w:val="none"/>
        </w:rPr>
        <w:t>законом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>от 24.06.2025 N 164-ФЗ</w:t>
      </w:r>
      <w:r>
        <w:rPr>
          <w:color w:val="000000"/>
          <w:sz w:val="28"/>
          <w:u w:val="none"/>
        </w:rPr>
        <w:br/>
      </w:r>
      <w:r>
        <w:rPr>
          <w:color w:val="000000"/>
          <w:sz w:val="28"/>
          <w:u w:val="none"/>
        </w:rPr>
        <w:t>«О внесении изменения в Федеральный закон «О введении в действие части третьей Гражданского кодекса Российской Федерации» у</w:t>
      </w:r>
      <w:r>
        <w:rPr>
          <w:b w:val="0"/>
          <w:sz w:val="28"/>
        </w:rPr>
        <w:t>становлено, что наследство лиц, указанных в пункте 1 статьи 23 Федерального закона от 30 ноября 1994 года N 52-ФЗ "О введении в действие части первой Гражданского кодекса Российской Федерации", открывается с даты составления записи акта гражданского 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</w:t>
      </w:r>
    </w:p>
    <w:p w14:paraId="08000000">
      <w:pPr>
        <w:spacing w:after="0" w:before="168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Настоящий Федеральный закон вступает в силу с 15 июля 2025 года.</w:t>
      </w:r>
    </w:p>
    <w:p w14:paraId="09000000">
      <w:pPr>
        <w:spacing w:after="0" w:before="168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Положения статьи 14 Федерального закона от 26 ноября 2001 года N 147-ФЗ "О введении в действие части третьей Гражданского кодекса Российской Федерации" применяются к ранее возникшим отношениям по наследованию при условии, что наследство открыто 1 января 2025 года и позднее.</w:t>
      </w: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ConsPlusNormal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_ch" w:type="character">
    <w:name w:val="ConsPlusNormal1"/>
    <w:link w:val="Style_3"/>
    <w:rPr>
      <w:rFonts w:ascii="Arial" w:hAnsi="Arial"/>
      <w:color w:val="000000"/>
      <w:spacing w:val="0"/>
      <w:sz w:val="20"/>
    </w:rPr>
  </w:style>
  <w:style w:styleId="Style_4" w:type="paragraph">
    <w:name w:val="Contents 1"/>
    <w:link w:val="Style_4_ch"/>
    <w:rPr>
      <w:rFonts w:ascii="XO Thames" w:hAnsi="XO Thames"/>
      <w:b w:val="1"/>
      <w:sz w:val="28"/>
    </w:rPr>
  </w:style>
  <w:style w:styleId="Style_4_ch" w:type="character">
    <w:name w:val="Contents 1"/>
    <w:link w:val="Style_4"/>
    <w:rPr>
      <w:rFonts w:ascii="XO Thames" w:hAnsi="XO Thames"/>
      <w:b w:val="1"/>
      <w:sz w:val="28"/>
    </w:rPr>
  </w:style>
  <w:style w:styleId="Style_5" w:type="paragraph">
    <w:name w:val="Heading 11"/>
    <w:link w:val="Style_5_ch"/>
    <w:rPr>
      <w:rFonts w:ascii="XO Thames" w:hAnsi="XO Thames"/>
      <w:b w:val="1"/>
      <w:sz w:val="32"/>
    </w:rPr>
  </w:style>
  <w:style w:styleId="Style_5_ch" w:type="character">
    <w:name w:val="Heading 11"/>
    <w:link w:val="Style_5"/>
    <w:rPr>
      <w:rFonts w:ascii="XO Thames" w:hAnsi="XO Thames"/>
      <w:b w:val="1"/>
      <w:sz w:val="32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sPlusNonformat1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_ch" w:type="character">
    <w:name w:val="ConsPlusNonformat1"/>
    <w:link w:val="Style_7"/>
    <w:rPr>
      <w:rFonts w:ascii="Courier New" w:hAnsi="Courier New"/>
      <w:color w:val="000000"/>
      <w:spacing w:val="0"/>
      <w:sz w:val="20"/>
    </w:rPr>
  </w:style>
  <w:style w:styleId="Style_8" w:type="paragraph">
    <w:name w:val="toc 4"/>
    <w:next w:val="Style_2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Normal (Web)1"/>
    <w:basedOn w:val="Style_2"/>
    <w:link w:val="Style_13_ch"/>
    <w:pPr>
      <w:spacing w:afterAutospacing="on" w:beforeAutospacing="on"/>
      <w:ind/>
    </w:pPr>
  </w:style>
  <w:style w:styleId="Style_13_ch" w:type="character">
    <w:name w:val="Normal (Web)1"/>
    <w:basedOn w:val="Style_2_ch"/>
    <w:link w:val="Style_13"/>
  </w:style>
  <w:style w:styleId="Style_14" w:type="paragraph">
    <w:name w:val="Text body indent"/>
    <w:link w:val="Style_14_ch"/>
  </w:style>
  <w:style w:styleId="Style_14_ch" w:type="character">
    <w:name w:val="Text body indent"/>
    <w:link w:val="Style_14"/>
  </w:style>
  <w:style w:styleId="Style_15" w:type="paragraph">
    <w:name w:val="Endnote1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page number1"/>
    <w:basedOn w:val="Style_17"/>
    <w:link w:val="Style_16_ch"/>
  </w:style>
  <w:style w:styleId="Style_16_ch" w:type="character">
    <w:name w:val="page number1"/>
    <w:basedOn w:val="Style_17_ch"/>
    <w:link w:val="Style_16"/>
  </w:style>
  <w:style w:styleId="Style_18" w:type="paragraph">
    <w:name w:val="Caption"/>
    <w:basedOn w:val="Style_2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2_ch"/>
    <w:link w:val="Style_18"/>
    <w:rPr>
      <w:i w:val="1"/>
      <w:sz w:val="24"/>
    </w:rPr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Internet link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1_ch" w:type="character">
    <w:name w:val="Internet link"/>
    <w:link w:val="Style_21"/>
    <w:rPr>
      <w:rFonts w:ascii="Times New Roman" w:hAnsi="Times New Roman"/>
      <w:color w:val="0000FF"/>
      <w:spacing w:val="0"/>
      <w:sz w:val="20"/>
      <w:u w:val="single"/>
    </w:rPr>
  </w:style>
  <w:style w:styleId="Style_22" w:type="paragraph">
    <w:name w:val="Body Text"/>
    <w:basedOn w:val="Style_2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2_ch"/>
    <w:link w:val="Style_22"/>
  </w:style>
  <w:style w:styleId="Style_23" w:type="paragraph">
    <w:name w:val="ConsNonformat1"/>
    <w:link w:val="Style_2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3_ch" w:type="character">
    <w:name w:val="ConsNonformat1"/>
    <w:link w:val="Style_23"/>
    <w:rPr>
      <w:rFonts w:ascii="Courier New" w:hAnsi="Courier New"/>
      <w:color w:val="000000"/>
      <w:spacing w:val="0"/>
      <w:sz w:val="20"/>
    </w:rPr>
  </w:style>
  <w:style w:styleId="Style_24" w:type="paragraph">
    <w:name w:val="Заголовок"/>
    <w:basedOn w:val="Style_2"/>
    <w:next w:val="Style_22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2_ch"/>
    <w:link w:val="Style_24"/>
    <w:rPr>
      <w:rFonts w:ascii="Liberation Sans" w:hAnsi="Liberation Sans"/>
      <w:sz w:val="28"/>
    </w:rPr>
  </w:style>
  <w:style w:styleId="Style_25" w:type="paragraph">
    <w:name w:val="Header1"/>
    <w:link w:val="Style_25_ch"/>
  </w:style>
  <w:style w:styleId="Style_25_ch" w:type="character">
    <w:name w:val="Header1"/>
    <w:link w:val="Style_25"/>
  </w:style>
  <w:style w:styleId="Style_26" w:type="paragraph">
    <w:name w:val="Body Text Indent"/>
    <w:basedOn w:val="Style_2"/>
    <w:link w:val="Style_26_ch"/>
    <w:pPr>
      <w:ind w:firstLine="720" w:left="0"/>
      <w:jc w:val="both"/>
    </w:pPr>
  </w:style>
  <w:style w:styleId="Style_26_ch" w:type="character">
    <w:name w:val="Body Text Indent"/>
    <w:basedOn w:val="Style_2_ch"/>
    <w:link w:val="Style_26"/>
  </w:style>
  <w:style w:styleId="Style_27" w:type="paragraph">
    <w:name w:val="Указатель"/>
    <w:basedOn w:val="Style_2"/>
    <w:link w:val="Style_27_ch"/>
  </w:style>
  <w:style w:styleId="Style_27_ch" w:type="character">
    <w:name w:val="Указатель"/>
    <w:basedOn w:val="Style_2_ch"/>
    <w:link w:val="Style_27"/>
  </w:style>
  <w:style w:styleId="Style_28" w:type="paragraph">
    <w:name w:val=" Знак Знак Знак Знак1"/>
    <w:basedOn w:val="Style_2"/>
    <w:link w:val="Style_28_ch"/>
    <w:pPr>
      <w:spacing w:after="160" w:before="0" w:line="240" w:lineRule="exact"/>
      <w:ind/>
    </w:pPr>
  </w:style>
  <w:style w:styleId="Style_28_ch" w:type="character">
    <w:name w:val=" Знак Знак Знак Знак1"/>
    <w:basedOn w:val="Style_2_ch"/>
    <w:link w:val="Style_28"/>
  </w:style>
  <w:style w:styleId="Style_29" w:type="paragraph">
    <w:name w:val="Balloon Text1"/>
    <w:basedOn w:val="Style_2"/>
    <w:link w:val="Style_29_ch"/>
    <w:rPr>
      <w:rFonts w:ascii="Tahoma" w:hAnsi="Tahoma"/>
      <w:sz w:val="16"/>
    </w:rPr>
  </w:style>
  <w:style w:styleId="Style_29_ch" w:type="character">
    <w:name w:val="Balloon Text1"/>
    <w:basedOn w:val="Style_2_ch"/>
    <w:link w:val="Style_29"/>
    <w:rPr>
      <w:rFonts w:ascii="Tahoma" w:hAnsi="Tahoma"/>
      <w:sz w:val="16"/>
    </w:rPr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toc 3"/>
    <w:next w:val="Style_2"/>
    <w:link w:val="Style_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3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Footnote1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1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heading 5"/>
    <w:next w:val="Style_2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Contents 7"/>
    <w:link w:val="Style_34_ch"/>
    <w:rPr>
      <w:rFonts w:ascii="XO Thames" w:hAnsi="XO Thames"/>
      <w:sz w:val="28"/>
    </w:rPr>
  </w:style>
  <w:style w:styleId="Style_34_ch" w:type="character">
    <w:name w:val="Contents 7"/>
    <w:link w:val="Style_34"/>
    <w:rPr>
      <w:rFonts w:ascii="XO Thames" w:hAnsi="XO Thames"/>
      <w:sz w:val="28"/>
    </w:rPr>
  </w:style>
  <w:style w:styleId="Style_35" w:type="paragraph">
    <w:name w:val="ConsPlusCell1"/>
    <w:link w:val="Style_3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5_ch" w:type="character">
    <w:name w:val="ConsPlusCell1"/>
    <w:link w:val="Style_35"/>
    <w:rPr>
      <w:rFonts w:ascii="Times New Roman" w:hAnsi="Times New Roman"/>
      <w:color w:val="000000"/>
      <w:spacing w:val="0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6" w:type="paragraph">
    <w:name w:val="heading 1"/>
    <w:next w:val="Style_2"/>
    <w:link w:val="Style_3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Body Text Indent 31"/>
    <w:basedOn w:val="Style_2"/>
    <w:link w:val="Style_37_ch"/>
    <w:pPr>
      <w:spacing w:after="120" w:before="0"/>
      <w:ind w:firstLine="0" w:left="283"/>
    </w:pPr>
    <w:rPr>
      <w:sz w:val="16"/>
    </w:rPr>
  </w:style>
  <w:style w:styleId="Style_37_ch" w:type="character">
    <w:name w:val="Body Text Indent 31"/>
    <w:basedOn w:val="Style_2_ch"/>
    <w:link w:val="Style_37"/>
    <w:rPr>
      <w:sz w:val="16"/>
    </w:rPr>
  </w:style>
  <w:style w:styleId="Style_38" w:type="paragraph">
    <w:name w:val="Heading 21"/>
    <w:link w:val="Style_38_ch"/>
    <w:rPr>
      <w:rFonts w:ascii="XO Thames" w:hAnsi="XO Thames"/>
      <w:b w:val="1"/>
      <w:sz w:val="28"/>
    </w:rPr>
  </w:style>
  <w:style w:styleId="Style_38_ch" w:type="character">
    <w:name w:val="Heading 21"/>
    <w:link w:val="Style_38"/>
    <w:rPr>
      <w:rFonts w:ascii="XO Thames" w:hAnsi="XO Thames"/>
      <w:b w:val="1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2"/>
    <w:link w:val="Style_4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Header and Footer"/>
    <w:link w:val="Style_42_ch"/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Contents 8"/>
    <w:link w:val="Style_43_ch"/>
    <w:rPr>
      <w:rFonts w:ascii="XO Thames" w:hAnsi="XO Thames"/>
      <w:sz w:val="28"/>
    </w:rPr>
  </w:style>
  <w:style w:styleId="Style_43_ch" w:type="character">
    <w:name w:val="Contents 8"/>
    <w:link w:val="Style_43"/>
    <w:rPr>
      <w:rFonts w:ascii="XO Thames" w:hAnsi="XO Thames"/>
      <w:sz w:val="28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45" w:type="paragraph">
    <w:name w:val="toc 9"/>
    <w:next w:val="Style_2"/>
    <w:link w:val="Style_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17" w:type="paragraph">
    <w:name w:val="Default Paragraph Font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1"/>
    <w:link w:val="Style_17"/>
    <w:rPr>
      <w:rFonts w:ascii="Times New Roman" w:hAnsi="Times New Roman"/>
      <w:color w:val="000000"/>
      <w:spacing w:val="0"/>
      <w:sz w:val="20"/>
    </w:rPr>
  </w:style>
  <w:style w:styleId="Style_46" w:type="paragraph">
    <w:name w:val="Маркеры"/>
    <w:link w:val="Style_46_ch"/>
    <w:rPr>
      <w:rFonts w:ascii="OpenSymbol" w:hAnsi="OpenSymbol"/>
    </w:rPr>
  </w:style>
  <w:style w:styleId="Style_46_ch" w:type="character">
    <w:name w:val="Маркеры"/>
    <w:link w:val="Style_46"/>
    <w:rPr>
      <w:rFonts w:ascii="OpenSymbol" w:hAnsi="OpenSymbol"/>
    </w:rPr>
  </w:style>
  <w:style w:styleId="Style_47" w:type="paragraph">
    <w:name w:val="Heading 41"/>
    <w:link w:val="Style_47_ch"/>
    <w:rPr>
      <w:rFonts w:ascii="XO Thames" w:hAnsi="XO Thames"/>
      <w:b w:val="1"/>
      <w:sz w:val="24"/>
    </w:rPr>
  </w:style>
  <w:style w:styleId="Style_47_ch" w:type="character">
    <w:name w:val="Heading 41"/>
    <w:link w:val="Style_47"/>
    <w:rPr>
      <w:rFonts w:ascii="XO Thames" w:hAnsi="XO Thames"/>
      <w:b w:val="1"/>
      <w:sz w:val="24"/>
    </w:rPr>
  </w:style>
  <w:style w:styleId="Style_48" w:type="paragraph">
    <w:name w:val="toc 8"/>
    <w:next w:val="Style_2"/>
    <w:link w:val="Style_4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Колонтитул"/>
    <w:link w:val="Style_5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0_ch" w:type="character">
    <w:name w:val="Колонтитул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toc 5"/>
    <w:next w:val="Style_2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Subtitle1"/>
    <w:link w:val="Style_52_ch"/>
    <w:rPr>
      <w:rFonts w:ascii="XO Thames" w:hAnsi="XO Thames"/>
      <w:i w:val="1"/>
      <w:sz w:val="24"/>
    </w:rPr>
  </w:style>
  <w:style w:styleId="Style_52_ch" w:type="character">
    <w:name w:val="Subtitle1"/>
    <w:link w:val="Style_52"/>
    <w:rPr>
      <w:rFonts w:ascii="XO Thames" w:hAnsi="XO Thames"/>
      <w:i w:val="1"/>
      <w:sz w:val="24"/>
    </w:rPr>
  </w:style>
  <w:style w:styleId="Style_53" w:type="paragraph">
    <w:name w:val="Heading 51"/>
    <w:link w:val="Style_53_ch"/>
    <w:rPr>
      <w:rFonts w:ascii="XO Thames" w:hAnsi="XO Thames"/>
      <w:b w:val="1"/>
      <w:sz w:val="22"/>
    </w:rPr>
  </w:style>
  <w:style w:styleId="Style_53_ch" w:type="character">
    <w:name w:val="Heading 51"/>
    <w:link w:val="Style_53"/>
    <w:rPr>
      <w:rFonts w:ascii="XO Thames" w:hAnsi="XO Thames"/>
      <w:b w:val="1"/>
      <w:sz w:val="22"/>
    </w:rPr>
  </w:style>
  <w:style w:styleId="Style_54" w:type="paragraph">
    <w:name w:val="Heading 31"/>
    <w:link w:val="Style_54_ch"/>
    <w:rPr>
      <w:rFonts w:ascii="XO Thames" w:hAnsi="XO Thames"/>
      <w:b w:val="1"/>
      <w:sz w:val="26"/>
    </w:rPr>
  </w:style>
  <w:style w:styleId="Style_54_ch" w:type="character">
    <w:name w:val="Heading 31"/>
    <w:link w:val="Style_54"/>
    <w:rPr>
      <w:rFonts w:ascii="XO Thames" w:hAnsi="XO Thames"/>
      <w:b w:val="1"/>
      <w:sz w:val="26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List"/>
    <w:basedOn w:val="Style_22"/>
    <w:link w:val="Style_56_ch"/>
  </w:style>
  <w:style w:styleId="Style_56_ch" w:type="character">
    <w:name w:val="List"/>
    <w:basedOn w:val="Style_22_ch"/>
    <w:link w:val="Style_56"/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Title1"/>
    <w:link w:val="Style_59_ch"/>
    <w:rPr>
      <w:sz w:val="28"/>
    </w:rPr>
  </w:style>
  <w:style w:styleId="Style_59_ch" w:type="character">
    <w:name w:val="Title1"/>
    <w:link w:val="Style_59"/>
    <w:rPr>
      <w:sz w:val="28"/>
    </w:rPr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Contents 2"/>
    <w:link w:val="Style_61_ch"/>
    <w:rPr>
      <w:rFonts w:ascii="XO Thames" w:hAnsi="XO Thames"/>
      <w:sz w:val="28"/>
    </w:rPr>
  </w:style>
  <w:style w:styleId="Style_61_ch" w:type="character">
    <w:name w:val="Contents 2"/>
    <w:link w:val="Style_61"/>
    <w:rPr>
      <w:rFonts w:ascii="XO Thames" w:hAnsi="XO Thames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2025-06-26T11:38:01Z</dcterms:modified>
</cp:coreProperties>
</file>