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Layout w:type="fixed"/>
      </w:tblPr>
      <w:tblGrid>
        <w:gridCol/>
      </w:tblGrid>
      <w:tr>
        <w:tc>
          <w:tcPr>
            <w:vAlign w:val="center"/>
          </w:tcPr>
          <w:p w14:paraId="06000000">
            <w:pPr>
              <w:spacing w:after="0" w:before="0"/>
              <w:ind w:firstLine="0" w:left="0" w:right="0"/>
            </w:pPr>
          </w:p>
        </w:tc>
      </w:tr>
    </w:tbl>
    <w:p w14:paraId="07000000">
      <w:pPr>
        <w:spacing w:after="0" w:before="0"/>
        <w:ind w:firstLine="0" w:left="0" w:right="0"/>
        <w:jc w:val="center"/>
        <w:rPr>
          <w:sz w:val="32"/>
        </w:rPr>
      </w:pPr>
      <w:r>
        <w:rPr>
          <w:b w:val="1"/>
          <w:sz w:val="32"/>
        </w:rPr>
        <w:t>Привлечение несовершеннолетних</w:t>
      </w:r>
    </w:p>
    <w:p w14:paraId="08000000">
      <w:pPr>
        <w:spacing w:after="0" w:before="0"/>
        <w:ind w:firstLine="0" w:left="0" w:right="0"/>
        <w:jc w:val="center"/>
        <w:rPr>
          <w:sz w:val="32"/>
        </w:rPr>
      </w:pPr>
      <w:r>
        <w:rPr>
          <w:b w:val="1"/>
          <w:sz w:val="32"/>
        </w:rPr>
        <w:t xml:space="preserve"> к административной ответственности</w:t>
      </w:r>
      <w:r>
        <w:rPr>
          <w:sz w:val="32"/>
        </w:rPr>
        <w:br/>
      </w:r>
    </w:p>
    <w:p w14:paraId="09000000">
      <w:pPr>
        <w:spacing w:after="57" w:before="227" w:line="360" w:lineRule="auto"/>
        <w:ind w:firstLine="0" w:left="0" w:right="0"/>
        <w:jc w:val="both"/>
        <w:rPr>
          <w:b w:val="0"/>
          <w:sz w:val="28"/>
        </w:rPr>
      </w:pPr>
      <w:r>
        <w:rPr>
          <w:b w:val="0"/>
          <w:sz w:val="32"/>
        </w:rPr>
        <w:t>Несовершеннолетние, достигшие ко времени совершения администрат</w:t>
      </w:r>
      <w:r>
        <w:rPr>
          <w:b w:val="0"/>
          <w:sz w:val="28"/>
        </w:rPr>
        <w:t>ивного правонарушения 16 лет, привлекаются к административной ответственности.</w:t>
      </w:r>
    </w:p>
    <w:p w14:paraId="0A000000">
      <w:pPr>
        <w:spacing w:after="57" w:before="227" w:line="360" w:lineRule="auto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С учетом конкретных обстоятельств дела и данных о лице, совершившем административное правонарушение в возрасте от 16 до 18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установленной меры воздействия (</w:t>
      </w:r>
      <w:r>
        <w:rPr>
          <w:b w:val="0"/>
          <w:strike w:val="0"/>
          <w:color w:val="0000FF"/>
          <w:sz w:val="28"/>
          <w:u w:color="000000" w:val="single"/>
        </w:rPr>
        <w:t>ст. 2.3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0B000000">
      <w:pPr>
        <w:spacing w:after="57" w:before="227" w:line="360" w:lineRule="auto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За совершение административных правонарушений к несовершеннолетним могут устанавливаться и применяться, в частности, следующие административные наказания: предупреждение, административный штраф, конфискация орудия совершения или предмета административного правонарушения (</w:t>
      </w:r>
      <w:r>
        <w:rPr>
          <w:b w:val="0"/>
          <w:strike w:val="0"/>
          <w:color w:val="0000FF"/>
          <w:sz w:val="28"/>
          <w:u w:color="000000" w:val="single"/>
        </w:rPr>
        <w:t>ст. 3.2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0C000000">
      <w:pPr>
        <w:spacing w:after="57" w:before="227" w:line="360" w:lineRule="auto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К лицам, не достигшим 18 лет, административный арест не применяется (</w:t>
      </w:r>
      <w:r>
        <w:rPr>
          <w:b w:val="0"/>
          <w:strike w:val="0"/>
          <w:color w:val="0000FF"/>
          <w:sz w:val="28"/>
          <w:u w:color="000000" w:val="single"/>
        </w:rPr>
        <w:t>ч. 2 ст. 3.9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0D000000">
      <w:pPr>
        <w:spacing w:after="57" w:before="227" w:line="360" w:lineRule="auto"/>
        <w:ind w:firstLine="0" w:left="120" w:right="120"/>
        <w:rPr>
          <w:sz w:val="28"/>
        </w:rPr>
      </w:pPr>
      <w:r>
        <w:rPr>
          <w:sz w:val="28"/>
        </w:rPr>
        <w:t> </w:t>
      </w:r>
    </w:p>
    <w:p w14:paraId="0E000000">
      <w:pPr>
        <w:spacing w:after="0" w:before="0"/>
        <w:ind w:firstLine="0" w:left="0" w:right="0"/>
        <w:jc w:val="right"/>
        <w:rPr>
          <w:b w:val="0"/>
        </w:rPr>
      </w:pPr>
    </w:p>
    <w:sectPr>
      <w:headerReference r:id="rId2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" w:type="paragraph">
    <w:name w:val="toc 6"/>
    <w:next w:val="Style_2"/>
    <w:link w:val="Style_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8"/>
    <w:link w:val="Style_7_ch"/>
    <w:rPr>
      <w:rFonts w:ascii="XO Thames" w:hAnsi="XO Thames"/>
      <w:sz w:val="28"/>
    </w:rPr>
  </w:style>
  <w:style w:styleId="Style_7_ch" w:type="character">
    <w:name w:val="Contents 8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Contents 3"/>
    <w:link w:val="Style_10_ch"/>
    <w:rPr>
      <w:rFonts w:ascii="XO Thames" w:hAnsi="XO Thames"/>
      <w:sz w:val="28"/>
    </w:rPr>
  </w:style>
  <w:style w:styleId="Style_10_ch" w:type="character">
    <w:name w:val="Contents 3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Heading 31"/>
    <w:link w:val="Style_13_ch"/>
    <w:rPr>
      <w:rFonts w:ascii="XO Thames" w:hAnsi="XO Thames"/>
      <w:b w:val="1"/>
      <w:sz w:val="26"/>
    </w:rPr>
  </w:style>
  <w:style w:styleId="Style_13_ch" w:type="character">
    <w:name w:val="Heading 31"/>
    <w:link w:val="Style_13"/>
    <w:rPr>
      <w:rFonts w:ascii="XO Thames" w:hAnsi="XO Thames"/>
      <w:b w:val="1"/>
      <w:sz w:val="26"/>
    </w:rPr>
  </w:style>
  <w:style w:styleId="Style_14" w:type="paragraph">
    <w:name w:val="Endnote1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1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ConsPlusNormal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5_ch" w:type="character">
    <w:name w:val="ConsPlusNormal1"/>
    <w:link w:val="Style_15"/>
    <w:rPr>
      <w:rFonts w:ascii="Arial" w:hAnsi="Arial"/>
      <w:color w:val="000000"/>
      <w:spacing w:val="0"/>
      <w:sz w:val="20"/>
    </w:rPr>
  </w:style>
  <w:style w:styleId="Style_16" w:type="paragraph">
    <w:name w:val="ConsPlusCell1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6_ch" w:type="character">
    <w:name w:val="ConsPlusCell1"/>
    <w:link w:val="Style_16"/>
    <w:rPr>
      <w:rFonts w:ascii="Times New Roman" w:hAnsi="Times New Roman"/>
      <w:color w:val="000000"/>
      <w:spacing w:val="0"/>
      <w:sz w:val="24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7" w:type="paragraph">
    <w:name w:val="Subtitle1"/>
    <w:link w:val="Style_17_ch"/>
    <w:rPr>
      <w:rFonts w:ascii="XO Thames" w:hAnsi="XO Thames"/>
      <w:i w:val="1"/>
      <w:sz w:val="24"/>
    </w:rPr>
  </w:style>
  <w:style w:styleId="Style_17_ch" w:type="character">
    <w:name w:val="Subtitle1"/>
    <w:link w:val="Style_17"/>
    <w:rPr>
      <w:rFonts w:ascii="XO Thames" w:hAnsi="XO Thames"/>
      <w:i w:val="1"/>
      <w:sz w:val="24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Text body indent"/>
    <w:link w:val="Style_19_ch"/>
  </w:style>
  <w:style w:styleId="Style_19_ch" w:type="character">
    <w:name w:val="Text body indent"/>
    <w:link w:val="Style_19"/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page number1"/>
    <w:basedOn w:val="Style_22"/>
    <w:link w:val="Style_21_ch"/>
  </w:style>
  <w:style w:styleId="Style_21_ch" w:type="character">
    <w:name w:val="page number1"/>
    <w:basedOn w:val="Style_22_ch"/>
    <w:link w:val="Style_21"/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Header1"/>
    <w:link w:val="Style_25_ch"/>
  </w:style>
  <w:style w:styleId="Style_25_ch" w:type="character">
    <w:name w:val="Header1"/>
    <w:link w:val="Style_25"/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sNonformat1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7_ch" w:type="character">
    <w:name w:val="ConsNonformat1"/>
    <w:link w:val="Style_27"/>
    <w:rPr>
      <w:rFonts w:ascii="Courier New" w:hAnsi="Courier New"/>
      <w:color w:val="000000"/>
      <w:spacing w:val="0"/>
      <w:sz w:val="20"/>
    </w:rPr>
  </w:style>
  <w:style w:styleId="Style_28" w:type="paragraph">
    <w:name w:val="Маркеры"/>
    <w:link w:val="Style_28_ch"/>
    <w:rPr>
      <w:rFonts w:ascii="OpenSymbol" w:hAnsi="OpenSymbol"/>
    </w:rPr>
  </w:style>
  <w:style w:styleId="Style_28_ch" w:type="character">
    <w:name w:val="Маркеры"/>
    <w:link w:val="Style_28"/>
    <w:rPr>
      <w:rFonts w:ascii="OpenSymbol" w:hAnsi="OpenSymbol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Normal (Web)1"/>
    <w:basedOn w:val="Style_2"/>
    <w:link w:val="Style_30_ch"/>
    <w:pPr>
      <w:spacing w:afterAutospacing="on" w:beforeAutospacing="on"/>
      <w:ind/>
    </w:pPr>
  </w:style>
  <w:style w:styleId="Style_30_ch" w:type="character">
    <w:name w:val="Normal (Web)1"/>
    <w:basedOn w:val="Style_2_ch"/>
    <w:link w:val="Style_30"/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Body Text Indent"/>
    <w:basedOn w:val="Style_2"/>
    <w:link w:val="Style_32_ch"/>
    <w:pPr>
      <w:ind w:firstLine="720" w:left="0"/>
      <w:jc w:val="both"/>
    </w:pPr>
  </w:style>
  <w:style w:styleId="Style_32_ch" w:type="character">
    <w:name w:val="Body Text Indent"/>
    <w:basedOn w:val="Style_2_ch"/>
    <w:link w:val="Style_32"/>
  </w:style>
  <w:style w:styleId="Style_33" w:type="paragraph">
    <w:name w:val="Heading 21"/>
    <w:link w:val="Style_33_ch"/>
    <w:rPr>
      <w:rFonts w:ascii="XO Thames" w:hAnsi="XO Thames"/>
      <w:b w:val="1"/>
      <w:sz w:val="28"/>
    </w:rPr>
  </w:style>
  <w:style w:styleId="Style_33_ch" w:type="character">
    <w:name w:val="Heading 21"/>
    <w:link w:val="Style_33"/>
    <w:rPr>
      <w:rFonts w:ascii="XO Thames" w:hAnsi="XO Thames"/>
      <w:b w:val="1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 Знак Знак Знак Знак1"/>
    <w:basedOn w:val="Style_2"/>
    <w:link w:val="Style_36_ch"/>
    <w:pPr>
      <w:spacing w:after="160" w:before="0" w:line="240" w:lineRule="exact"/>
      <w:ind/>
    </w:pPr>
  </w:style>
  <w:style w:styleId="Style_36_ch" w:type="character">
    <w:name w:val=" Знак Знак Знак Знак1"/>
    <w:basedOn w:val="Style_2_ch"/>
    <w:link w:val="Style_36"/>
  </w:style>
  <w:style w:styleId="Style_22" w:type="paragraph">
    <w:name w:val="Default Paragraph Font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Default Paragraph Font1"/>
    <w:link w:val="Style_22"/>
    <w:rPr>
      <w:rFonts w:ascii="Times New Roman" w:hAnsi="Times New Roman"/>
      <w:color w:val="000000"/>
      <w:spacing w:val="0"/>
      <w:sz w:val="20"/>
    </w:rPr>
  </w:style>
  <w:style w:styleId="Style_37" w:type="paragraph">
    <w:name w:val="ConsPlusNonformat1"/>
    <w:link w:val="Style_3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7_ch" w:type="character">
    <w:name w:val="ConsPlusNonformat1"/>
    <w:link w:val="Style_37"/>
    <w:rPr>
      <w:rFonts w:ascii="Courier New" w:hAnsi="Courier New"/>
      <w:color w:val="000000"/>
      <w:spacing w:val="0"/>
      <w:sz w:val="20"/>
    </w:rPr>
  </w:style>
  <w:style w:styleId="Style_38" w:type="paragraph">
    <w:name w:val="toc 1"/>
    <w:next w:val="Style_2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ing 11"/>
    <w:link w:val="Style_39_ch"/>
    <w:rPr>
      <w:rFonts w:ascii="XO Thames" w:hAnsi="XO Thames"/>
      <w:b w:val="1"/>
      <w:sz w:val="32"/>
    </w:rPr>
  </w:style>
  <w:style w:styleId="Style_39_ch" w:type="character">
    <w:name w:val="Heading 11"/>
    <w:link w:val="Style_39"/>
    <w:rPr>
      <w:rFonts w:ascii="XO Thames" w:hAnsi="XO Thames"/>
      <w:b w:val="1"/>
      <w:sz w:val="32"/>
    </w:rPr>
  </w:style>
  <w:style w:styleId="Style_40" w:type="paragraph">
    <w:name w:val="Колонтитул"/>
    <w:link w:val="Style_4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0_ch" w:type="character">
    <w:name w:val="Колонтитул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Heading 41"/>
    <w:link w:val="Style_42_ch"/>
    <w:rPr>
      <w:rFonts w:ascii="XO Thames" w:hAnsi="XO Thames"/>
      <w:b w:val="1"/>
      <w:sz w:val="24"/>
    </w:rPr>
  </w:style>
  <w:style w:styleId="Style_42_ch" w:type="character">
    <w:name w:val="Heading 41"/>
    <w:link w:val="Style_42"/>
    <w:rPr>
      <w:rFonts w:ascii="XO Thames" w:hAnsi="XO Thames"/>
      <w:b w:val="1"/>
      <w:sz w:val="24"/>
    </w:rPr>
  </w:style>
  <w:style w:styleId="Style_43" w:type="paragraph">
    <w:name w:val="toc 9"/>
    <w:next w:val="Style_2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Заголовок"/>
    <w:basedOn w:val="Style_2"/>
    <w:next w:val="Style_9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2_ch"/>
    <w:link w:val="Style_45"/>
    <w:rPr>
      <w:rFonts w:ascii="Liberation Sans" w:hAnsi="Liberation Sans"/>
      <w:sz w:val="28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4"/>
    <w:link w:val="Style_47_ch"/>
    <w:rPr>
      <w:rFonts w:ascii="XO Thames" w:hAnsi="XO Thames"/>
      <w:sz w:val="28"/>
    </w:rPr>
  </w:style>
  <w:style w:styleId="Style_47_ch" w:type="character">
    <w:name w:val="Contents 4"/>
    <w:link w:val="Style_47"/>
    <w:rPr>
      <w:rFonts w:ascii="XO Thames" w:hAnsi="XO Thames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Body Text Indent 31"/>
    <w:basedOn w:val="Style_2"/>
    <w:link w:val="Style_49_ch"/>
    <w:pPr>
      <w:spacing w:after="120" w:before="0"/>
      <w:ind w:firstLine="0" w:left="283"/>
    </w:pPr>
    <w:rPr>
      <w:sz w:val="16"/>
    </w:rPr>
  </w:style>
  <w:style w:styleId="Style_49_ch" w:type="character">
    <w:name w:val="Body Text Indent 31"/>
    <w:basedOn w:val="Style_2_ch"/>
    <w:link w:val="Style_49"/>
    <w:rPr>
      <w:sz w:val="16"/>
    </w:rPr>
  </w:style>
  <w:style w:styleId="Style_50" w:type="paragraph">
    <w:name w:val="toc 5"/>
    <w:next w:val="Style_2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Internet link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_ch" w:type="character">
    <w:name w:val="Internet link"/>
    <w:link w:val="Style_51"/>
    <w:rPr>
      <w:rFonts w:ascii="Times New Roman" w:hAnsi="Times New Roman"/>
      <w:color w:val="0000FF"/>
      <w:spacing w:val="0"/>
      <w:sz w:val="20"/>
      <w:u w:val="single"/>
    </w:rPr>
  </w:style>
  <w:style w:styleId="Style_52" w:type="paragraph">
    <w:name w:val="Footnote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Footnote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Contents 2"/>
    <w:link w:val="Style_53_ch"/>
    <w:rPr>
      <w:rFonts w:ascii="XO Thames" w:hAnsi="XO Thames"/>
      <w:sz w:val="28"/>
    </w:rPr>
  </w:style>
  <w:style w:styleId="Style_53_ch" w:type="character">
    <w:name w:val="Contents 2"/>
    <w:link w:val="Style_53"/>
    <w:rPr>
      <w:rFonts w:ascii="XO Thames" w:hAnsi="XO Thames"/>
      <w:sz w:val="28"/>
    </w:rPr>
  </w:style>
  <w:style w:styleId="Style_54" w:type="paragraph">
    <w:name w:val="Balloon Text1"/>
    <w:basedOn w:val="Style_2"/>
    <w:link w:val="Style_54_ch"/>
    <w:rPr>
      <w:rFonts w:ascii="Tahoma" w:hAnsi="Tahoma"/>
      <w:sz w:val="16"/>
    </w:rPr>
  </w:style>
  <w:style w:styleId="Style_54_ch" w:type="character">
    <w:name w:val="Balloon Text1"/>
    <w:basedOn w:val="Style_2_ch"/>
    <w:link w:val="Style_54"/>
    <w:rPr>
      <w:rFonts w:ascii="Tahoma" w:hAnsi="Tahoma"/>
      <w:sz w:val="16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Heading 51"/>
    <w:link w:val="Style_56_ch"/>
    <w:rPr>
      <w:rFonts w:ascii="XO Thames" w:hAnsi="XO Thames"/>
      <w:b w:val="1"/>
      <w:sz w:val="22"/>
    </w:rPr>
  </w:style>
  <w:style w:styleId="Style_56_ch" w:type="character">
    <w:name w:val="Heading 51"/>
    <w:link w:val="Style_56"/>
    <w:rPr>
      <w:rFonts w:ascii="XO Thames" w:hAnsi="XO Thames"/>
      <w:b w:val="1"/>
      <w:sz w:val="22"/>
    </w:rPr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Указатель"/>
    <w:basedOn w:val="Style_2"/>
    <w:link w:val="Style_59_ch"/>
  </w:style>
  <w:style w:styleId="Style_59_ch" w:type="character">
    <w:name w:val="Указатель"/>
    <w:basedOn w:val="Style_2_ch"/>
    <w:link w:val="Style_59"/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Title1"/>
    <w:link w:val="Style_61_ch"/>
    <w:rPr>
      <w:sz w:val="28"/>
    </w:rPr>
  </w:style>
  <w:style w:styleId="Style_61_ch" w:type="character">
    <w:name w:val="Title1"/>
    <w:link w:val="Style_61"/>
    <w:rPr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2025-06-27T06:08:49Z</dcterms:modified>
</cp:coreProperties>
</file>