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color w:themeColor="text2" w:themeShade="BF" w:val="333F4F"/>
          <w:sz w:val="28"/>
        </w:rPr>
      </w:pPr>
      <w:r>
        <w:rPr>
          <w:rFonts w:ascii="Times New Roman" w:hAnsi="Times New Roman"/>
          <w:b w:val="1"/>
          <w:color w:themeColor="text2" w:themeShade="BF" w:val="333F4F"/>
          <w:sz w:val="28"/>
        </w:rPr>
        <w:t>Основные направления деятельности государственных органов по повышению эффективности противодействия коррупции:</w:t>
      </w:r>
    </w:p>
    <w:p w14:paraId="02000000">
      <w:pPr>
        <w:spacing w:after="0" w:line="240" w:lineRule="auto"/>
        <w:ind/>
        <w:jc w:val="both"/>
        <w:rPr>
          <w:rFonts w:ascii="Times New Roman" w:hAnsi="Times New Roman"/>
          <w:sz w:val="28"/>
        </w:rPr>
      </w:pPr>
    </w:p>
    <w:p w14:paraId="03000000">
      <w:pPr>
        <w:spacing w:after="0" w:line="240" w:lineRule="auto"/>
        <w:ind/>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проведение единой государственной политики в области противодействия коррупции;</w:t>
      </w:r>
    </w:p>
    <w:p w14:paraId="04000000">
      <w:pPr>
        <w:spacing w:after="0"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коррупции </w:t>
      </w:r>
    </w:p>
    <w:p w14:paraId="0500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совершенствование системы и структуры государственных органов, создание механизмов общественного контроля за их деятельностью;</w:t>
      </w:r>
    </w:p>
    <w:p w14:paraId="06000000">
      <w:pPr>
        <w:spacing w:after="0" w:line="240" w:lineRule="auto"/>
        <w:ind/>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введение антикоррупционных стандартов</w:t>
      </w:r>
    </w:p>
    <w:p w14:paraId="07000000">
      <w:pPr>
        <w:spacing w:after="0" w:line="240" w:lineRule="auto"/>
        <w:ind/>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color w:val="000000"/>
          <w:sz w:val="28"/>
          <w:highlight w:val="white"/>
        </w:rPr>
        <w:t>обеспечение независимости средств массовой информации;</w:t>
      </w:r>
    </w:p>
    <w:p w14:paraId="08000000">
      <w:pPr>
        <w:spacing w:after="0" w:line="240" w:lineRule="auto"/>
        <w:ind/>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color w:val="000000"/>
          <w:sz w:val="28"/>
          <w:highlight w:val="white"/>
        </w:rPr>
        <w:t>устранение необоснованных запретов и ограничений, особенно в области экономической деятельности;</w:t>
      </w:r>
    </w:p>
    <w:p w14:paraId="09000000">
      <w:pPr>
        <w:spacing w:after="0" w:line="240" w:lineRule="auto"/>
        <w:ind/>
        <w:jc w:val="both"/>
        <w:rPr>
          <w:rFonts w:ascii="Times New Roman" w:hAnsi="Times New Roman"/>
          <w:color w:val="000000"/>
          <w:sz w:val="28"/>
          <w:highlight w:val="white"/>
        </w:rPr>
      </w:pPr>
      <w:r>
        <w:rPr>
          <w:rFonts w:ascii="Times New Roman" w:hAnsi="Times New Roman"/>
          <w:sz w:val="28"/>
        </w:rPr>
        <w:t>7.</w:t>
      </w:r>
      <w:r>
        <w:rPr>
          <w:rFonts w:ascii="Times New Roman" w:hAnsi="Times New Roman"/>
          <w:sz w:val="28"/>
        </w:rPr>
        <w:tab/>
      </w:r>
      <w:r>
        <w:rPr>
          <w:rFonts w:ascii="Times New Roman" w:hAnsi="Times New Roman"/>
          <w:color w:val="000000"/>
          <w:sz w:val="28"/>
          <w:highlight w:val="white"/>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Pr>
          <w:rFonts w:ascii="Times New Roman" w:hAnsi="Times New Roman"/>
          <w:color w:val="000000"/>
          <w:sz w:val="28"/>
          <w:highlight w:val="white"/>
        </w:rPr>
        <w:t>.</w:t>
      </w:r>
    </w:p>
    <w:p w14:paraId="0A000000">
      <w:pPr>
        <w:spacing w:after="0" w:line="240" w:lineRule="auto"/>
        <w:ind/>
        <w:jc w:val="center"/>
        <w:rPr>
          <w:rFonts w:ascii="Times New Roman" w:hAnsi="Times New Roman"/>
          <w:b w:val="1"/>
          <w:sz w:val="28"/>
        </w:rPr>
      </w:pPr>
      <w:r>
        <w:rPr>
          <w:rFonts w:ascii="Times New Roman" w:hAnsi="Times New Roman"/>
          <w:b w:val="1"/>
          <w:sz w:val="28"/>
        </w:rPr>
        <w:t>Противодействие коррупции</w:t>
      </w:r>
    </w:p>
    <w:p w14:paraId="0B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Деятельность федеральных органов государственной власти, органов государственной власти субъектов Р</w:t>
      </w:r>
      <w:bookmarkStart w:id="1" w:name="_GoBack"/>
      <w:bookmarkEnd w:id="1"/>
      <w:r>
        <w:rPr>
          <w:rFonts w:ascii="Times New Roman" w:hAnsi="Times New Roman"/>
          <w:sz w:val="28"/>
        </w:rPr>
        <w:t>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0C000000">
      <w:pPr>
        <w:spacing w:after="0" w:line="240" w:lineRule="auto"/>
        <w:ind w:firstLine="709" w:left="0"/>
        <w:jc w:val="both"/>
        <w:rPr>
          <w:rFonts w:ascii="Times New Roman" w:hAnsi="Times New Roman"/>
          <w:sz w:val="28"/>
        </w:rPr>
      </w:pPr>
      <w:r>
        <w:rPr>
          <w:rFonts w:ascii="Times New Roman" w:hAnsi="Times New Roman"/>
          <w:sz w:val="28"/>
        </w:rPr>
        <w:t>а) по предупреждению коррупции, в том числе по выявлению и последующему устранению причин коррупции (профилактика коррупции);</w:t>
      </w:r>
    </w:p>
    <w:p w14:paraId="0D000000">
      <w:pPr>
        <w:spacing w:after="0" w:line="240" w:lineRule="auto"/>
        <w:ind w:firstLine="709" w:left="0"/>
        <w:jc w:val="both"/>
        <w:rPr>
          <w:rFonts w:ascii="Times New Roman" w:hAnsi="Times New Roman"/>
          <w:sz w:val="28"/>
        </w:rPr>
      </w:pPr>
      <w:r>
        <w:rPr>
          <w:rFonts w:ascii="Times New Roman" w:hAnsi="Times New Roman"/>
          <w:sz w:val="28"/>
        </w:rPr>
        <w:t>б) по выявлению, предупреждению, пресечению, раскрытию и расследованию коррупционных правонарушений (борьба с коррупцией);</w:t>
      </w:r>
    </w:p>
    <w:p w14:paraId="0E000000">
      <w:pPr>
        <w:spacing w:after="0" w:line="240" w:lineRule="auto"/>
        <w:ind w:firstLine="709" w:left="0"/>
        <w:jc w:val="both"/>
        <w:rPr>
          <w:rFonts w:ascii="Times New Roman" w:hAnsi="Times New Roman"/>
          <w:color w:val="000000"/>
          <w:sz w:val="28"/>
          <w:highlight w:val="white"/>
        </w:rPr>
      </w:pPr>
      <w:r>
        <w:rPr>
          <w:rFonts w:ascii="Times New Roman" w:hAnsi="Times New Roman"/>
          <w:sz w:val="28"/>
        </w:rPr>
        <w:t>в) по минимизации и (или) ликвидации последствий коррупционных правонарушений</w:t>
      </w:r>
      <w:r>
        <w:rPr>
          <w:rFonts w:ascii="Times New Roman" w:hAnsi="Times New Roman"/>
          <w:sz w:val="28"/>
        </w:rPr>
        <w:t>.</w:t>
      </w:r>
    </w:p>
    <w:p w14:paraId="0F000000">
      <w:pPr>
        <w:spacing w:after="0" w:line="240" w:lineRule="auto"/>
        <w:ind/>
        <w:jc w:val="center"/>
        <w:rPr>
          <w:rFonts w:ascii="Times New Roman" w:hAnsi="Times New Roman"/>
          <w:b w:val="1"/>
          <w:sz w:val="28"/>
        </w:rPr>
      </w:pPr>
      <w:r>
        <w:rPr>
          <w:rFonts w:ascii="Times New Roman" w:hAnsi="Times New Roman"/>
          <w:b w:val="1"/>
          <w:sz w:val="28"/>
        </w:rPr>
        <w:t>УГОЛОВНАЯ ОТВЕТСТВЕННОСТЬ ЗА КОРРУПЦИОННУЮ ДЕЯТЕЛЬНОСТЬ</w:t>
      </w:r>
    </w:p>
    <w:p w14:paraId="10000000">
      <w:pPr>
        <w:spacing w:after="0" w:line="240" w:lineRule="auto"/>
        <w:ind/>
        <w:jc w:val="both"/>
        <w:rPr>
          <w:rFonts w:ascii="Times New Roman" w:hAnsi="Times New Roman"/>
          <w:i w:val="1"/>
          <w:sz w:val="28"/>
        </w:rPr>
      </w:pPr>
      <w:r>
        <w:rPr>
          <w:rFonts w:ascii="Times New Roman" w:hAnsi="Times New Roman"/>
          <w:i w:val="1"/>
          <w:sz w:val="28"/>
        </w:rPr>
        <w:t>УК РФ Статья 285. Злоупотребление должностными полномочиями</w:t>
      </w:r>
    </w:p>
    <w:p w14:paraId="11000000">
      <w:pPr>
        <w:spacing w:after="0" w:line="240" w:lineRule="auto"/>
        <w:ind/>
        <w:jc w:val="both"/>
        <w:rPr>
          <w:rFonts w:ascii="Times New Roman" w:hAnsi="Times New Roman"/>
          <w:sz w:val="28"/>
        </w:rPr>
      </w:pPr>
      <w:r>
        <w:rPr>
          <w:rFonts w:ascii="Times New Roman" w:hAnsi="Times New Roman"/>
          <w:sz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12000000">
      <w:pPr>
        <w:spacing w:after="0" w:line="240" w:lineRule="auto"/>
        <w:ind/>
        <w:jc w:val="both"/>
        <w:rPr>
          <w:rFonts w:ascii="Times New Roman" w:hAnsi="Times New Roman"/>
          <w:sz w:val="28"/>
        </w:rPr>
      </w:pPr>
      <w:r>
        <w:rPr>
          <w:rFonts w:ascii="Times New Roman" w:hAnsi="Times New Roman"/>
          <w:sz w:val="28"/>
        </w:rPr>
        <w:t>Наказывается лишением свободы сроком до 10 лет.</w:t>
      </w:r>
    </w:p>
    <w:p w14:paraId="13000000">
      <w:pPr>
        <w:spacing w:after="0" w:line="240" w:lineRule="auto"/>
        <w:ind/>
        <w:jc w:val="both"/>
        <w:rPr>
          <w:rFonts w:ascii="Times New Roman" w:hAnsi="Times New Roman"/>
          <w:i w:val="1"/>
          <w:sz w:val="28"/>
        </w:rPr>
      </w:pPr>
      <w:r>
        <w:rPr>
          <w:rFonts w:ascii="Times New Roman" w:hAnsi="Times New Roman"/>
          <w:i w:val="1"/>
          <w:sz w:val="28"/>
        </w:rPr>
        <w:t>УК РФ Статья 291.2. Мелкое взяточничество</w:t>
      </w:r>
    </w:p>
    <w:p w14:paraId="14000000">
      <w:pPr>
        <w:spacing w:after="0" w:line="240" w:lineRule="auto"/>
        <w:ind/>
        <w:jc w:val="both"/>
        <w:rPr>
          <w:rFonts w:ascii="Times New Roman" w:hAnsi="Times New Roman"/>
          <w:sz w:val="28"/>
        </w:rPr>
      </w:pPr>
      <w:r>
        <w:rPr>
          <w:rFonts w:ascii="Times New Roman" w:hAnsi="Times New Roman"/>
          <w:sz w:val="28"/>
        </w:rPr>
        <w:t>Получение взятки, дача взятки лично или через посредника в размере, не превышающем десяти тысяч рублей -</w:t>
      </w:r>
    </w:p>
    <w:p w14:paraId="15000000">
      <w:pPr>
        <w:spacing w:after="0" w:line="240" w:lineRule="auto"/>
        <w:ind/>
        <w:jc w:val="both"/>
        <w:rPr>
          <w:rFonts w:ascii="Times New Roman" w:hAnsi="Times New Roman"/>
          <w:sz w:val="28"/>
        </w:rPr>
      </w:pPr>
      <w:r>
        <w:rPr>
          <w:rFonts w:ascii="Times New Roman" w:hAnsi="Times New Roman"/>
          <w:sz w:val="28"/>
        </w:rPr>
        <w:t>Наказывается лишением свободы сроком до 3 лет.</w:t>
      </w: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i w:val="1"/>
          <w:sz w:val="28"/>
        </w:rPr>
      </w:pPr>
      <w:r>
        <w:rPr>
          <w:rFonts w:ascii="Times New Roman" w:hAnsi="Times New Roman"/>
          <w:i w:val="1"/>
          <w:sz w:val="28"/>
        </w:rPr>
        <w:t>УК РФ Статья 291. Дача взятки</w:t>
      </w:r>
    </w:p>
    <w:p w14:paraId="18000000">
      <w:pPr>
        <w:spacing w:after="0" w:line="240" w:lineRule="auto"/>
        <w:ind/>
        <w:jc w:val="both"/>
        <w:rPr>
          <w:rFonts w:ascii="Times New Roman" w:hAnsi="Times New Roman"/>
          <w:sz w:val="28"/>
        </w:rPr>
      </w:pPr>
      <w:r>
        <w:rPr>
          <w:rFonts w:ascii="Times New Roman" w:hAnsi="Times New Roman"/>
          <w:sz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14:paraId="19000000">
      <w:pPr>
        <w:spacing w:after="0" w:line="240" w:lineRule="auto"/>
        <w:ind/>
        <w:jc w:val="both"/>
        <w:rPr>
          <w:rFonts w:ascii="Times New Roman" w:hAnsi="Times New Roman"/>
          <w:sz w:val="28"/>
        </w:rPr>
      </w:pPr>
      <w:r>
        <w:rPr>
          <w:rFonts w:ascii="Times New Roman" w:hAnsi="Times New Roman"/>
          <w:sz w:val="28"/>
        </w:rPr>
        <w:t>На</w:t>
      </w:r>
      <w:r>
        <w:rPr>
          <w:rFonts w:ascii="Times New Roman" w:hAnsi="Times New Roman"/>
          <w:sz w:val="28"/>
        </w:rPr>
        <w:t>к</w:t>
      </w:r>
      <w:r>
        <w:rPr>
          <w:rFonts w:ascii="Times New Roman" w:hAnsi="Times New Roman"/>
          <w:sz w:val="28"/>
        </w:rPr>
        <w:t>азывается лишением свободы сроком до 15 лет.</w:t>
      </w:r>
    </w:p>
    <w:p w14:paraId="1A000000">
      <w:pPr>
        <w:spacing w:after="0" w:line="240" w:lineRule="auto"/>
        <w:ind/>
        <w:jc w:val="both"/>
        <w:rPr>
          <w:rFonts w:ascii="Times New Roman" w:hAnsi="Times New Roman"/>
          <w:i w:val="1"/>
          <w:sz w:val="28"/>
        </w:rPr>
      </w:pPr>
      <w:r>
        <w:rPr>
          <w:rFonts w:ascii="Times New Roman" w:hAnsi="Times New Roman"/>
          <w:i w:val="1"/>
          <w:sz w:val="28"/>
        </w:rPr>
        <w:t>УК РФ Статья 290. Получение взятки</w:t>
      </w:r>
    </w:p>
    <w:p w14:paraId="1B000000">
      <w:pPr>
        <w:spacing w:after="0" w:line="240" w:lineRule="auto"/>
        <w:ind/>
        <w:jc w:val="both"/>
        <w:rPr>
          <w:rFonts w:ascii="Times New Roman" w:hAnsi="Times New Roman"/>
          <w:sz w:val="28"/>
        </w:rPr>
      </w:pPr>
      <w:r>
        <w:rPr>
          <w:rFonts w:ascii="Times New Roman" w:hAnsi="Times New Roman"/>
          <w:sz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 </w:t>
      </w:r>
      <w:r>
        <w:rPr>
          <w:rFonts w:ascii="Times New Roman" w:hAnsi="Times New Roman"/>
          <w:sz w:val="28"/>
        </w:rPr>
        <w:t>Наказывается лишением свободы сроком до 15 лет</w:t>
      </w:r>
    </w:p>
    <w:p w14:paraId="1C000000">
      <w:pPr>
        <w:spacing w:after="0" w:line="240" w:lineRule="auto"/>
        <w:ind/>
        <w:jc w:val="both"/>
        <w:rPr>
          <w:rFonts w:ascii="Times New Roman" w:hAnsi="Times New Roman"/>
          <w:i w:val="1"/>
          <w:sz w:val="28"/>
        </w:rPr>
      </w:pPr>
      <w:r>
        <w:rPr>
          <w:rFonts w:ascii="Times New Roman" w:hAnsi="Times New Roman"/>
          <w:i w:val="1"/>
          <w:sz w:val="28"/>
        </w:rPr>
        <w:t>УК РФ Статья 291.1. Посредничество во взяточничестве</w:t>
      </w:r>
    </w:p>
    <w:p w14:paraId="1D000000">
      <w:pPr>
        <w:spacing w:after="0" w:line="240" w:lineRule="auto"/>
        <w:ind/>
        <w:jc w:val="both"/>
        <w:rPr>
          <w:rFonts w:ascii="Times New Roman" w:hAnsi="Times New Roman"/>
          <w:sz w:val="28"/>
        </w:rPr>
      </w:pPr>
      <w:r>
        <w:rPr>
          <w:rFonts w:ascii="Times New Roman" w:hAnsi="Times New Roman"/>
          <w:sz w:val="28"/>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r>
        <w:rPr>
          <w:rFonts w:ascii="Times New Roman" w:hAnsi="Times New Roman"/>
          <w:sz w:val="28"/>
        </w:rPr>
        <w:t>Наказывается лишением свободы сроком до 12 лет</w:t>
      </w:r>
    </w:p>
    <w:p w14:paraId="1E000000">
      <w:pPr>
        <w:ind/>
        <w:jc w:val="both"/>
        <w:rPr>
          <w:rFonts w:ascii="Times New Roman" w:hAnsi="Times New Roman"/>
          <w:sz w:val="28"/>
        </w:rPr>
      </w:pPr>
    </w:p>
    <w:p w14:paraId="1F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rFonts w:ascii="Calibri" w:hAnsi="Calibri"/>
    </w:rPr>
  </w:style>
  <w:style w:default="1" w:styleId="Style_1_ch" w:type="character">
    <w:name w:val="Normal"/>
    <w:link w:val="Style_1"/>
    <w:rPr>
      <w:rFonts w:ascii="Calibri" w:hAnsi="Calibri"/>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2025-06-26T13:10:15Z</dcterms:modified>
</cp:coreProperties>
</file>